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  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308.5714285714286" w:lineRule="auto"/>
        <w:ind w:left="72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For the factoring problem, be sure you show all steps to the factoring and solving. Show a check of your solutions back into the original equation.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line="308.5714285714286" w:lineRule="auto"/>
        <w:ind w:left="72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For the quadratic formula problem, be sure that you use readable notation while you are working the computational steps. Refer to the Inserting Math Symbols handout for guidance with formatting.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08.5714285714286" w:lineRule="auto"/>
        <w:ind w:left="72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Present your final solutions as decimal approximations carried out to the third decimal place. Due to the nature of these solutions, no check is required.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08.5714285714286" w:lineRule="auto"/>
        <w:ind w:left="72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Incorporate the following four math vocabulary words into your discussion. Use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bold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font to emphasize the words in your writing. Do not write definitions for the words; use them appropriately in sentences describing your math work.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Quadratic formula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Factoring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Completing the square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Discriminant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Your initial post should be at least 250 words in length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sz w:val="21"/>
          <w:szCs w:val="21"/>
          <w:highlight w:val="white"/>
          <w:rtl w:val="0"/>
        </w:rPr>
        <w:t xml:space="preserve">Use FACTORING to solve:</w:t>
      </w:r>
      <w:r w:rsidDel="00000000" w:rsidR="00000000" w:rsidRPr="00000000">
        <w:rPr>
          <w:highlight w:val="white"/>
          <w:rtl w:val="0"/>
        </w:rPr>
        <w:t xml:space="preserve">           </w:t>
      </w:r>
      <w:r w:rsidDel="00000000" w:rsidR="00000000" w:rsidRPr="00000000">
        <w:rPr>
          <w:highlight w:val="white"/>
          <w:rtl w:val="0"/>
        </w:rPr>
        <w:t xml:space="preserve">#(17).    3x</w:t>
      </w:r>
      <w:r w:rsidDel="00000000" w:rsidR="00000000" w:rsidRPr="00000000">
        <w:rPr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 – 10x + 7 = 0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highlight w:val="white"/>
          <w:rtl w:val="0"/>
        </w:rPr>
        <w:t xml:space="preserve">Solve by completing the square     </w:t>
      </w:r>
      <w:r w:rsidDel="00000000" w:rsidR="00000000" w:rsidRPr="00000000">
        <w:rPr>
          <w:highlight w:val="white"/>
          <w:rtl w:val="0"/>
        </w:rPr>
        <w:t xml:space="preserve">#(52).   x</w:t>
      </w:r>
      <w:r w:rsidDel="00000000" w:rsidR="00000000" w:rsidRPr="00000000">
        <w:rPr>
          <w:highlight w:val="white"/>
          <w:vertAlign w:val="superscript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  - 7x + 4 = 0 </w:t>
      </w:r>
      <m:oMath>
        <m:sSup>
          <m:e/>
          <m:sup/>
        </m:sSup>
      </m:oMath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sz w:val="21"/>
        <w:szCs w:val="21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